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7F6C61">
        <w:rPr>
          <w:b/>
          <w:lang w:val="uk-UA"/>
        </w:rPr>
        <w:t>29</w:t>
      </w:r>
      <w:r w:rsidR="00ED7C7F">
        <w:rPr>
          <w:b/>
          <w:lang w:val="uk-UA"/>
        </w:rPr>
        <w:t xml:space="preserve"> листопада</w:t>
      </w:r>
      <w:r w:rsidR="00AB0F47" w:rsidRPr="00B40B31">
        <w:rPr>
          <w:b/>
          <w:lang w:val="uk-UA"/>
        </w:rPr>
        <w:t xml:space="preserve">  </w:t>
      </w:r>
      <w:r w:rsidR="0022177D" w:rsidRPr="00B40B31">
        <w:rPr>
          <w:b/>
          <w:lang w:val="uk-UA"/>
        </w:rPr>
        <w:t>202</w:t>
      </w:r>
      <w:r w:rsidRPr="00B40B31">
        <w:rPr>
          <w:b/>
          <w:lang w:val="uk-UA"/>
        </w:rPr>
        <w:t>1</w:t>
      </w:r>
      <w:r w:rsidR="0057556F" w:rsidRPr="00B40B31">
        <w:rPr>
          <w:b/>
          <w:lang w:val="uk-UA"/>
        </w:rPr>
        <w:t xml:space="preserve"> року </w:t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B86A2F" w:rsidRPr="00B40B31">
        <w:rPr>
          <w:b/>
          <w:lang w:val="uk-UA"/>
        </w:rPr>
        <w:t>№</w:t>
      </w:r>
      <w:r w:rsidR="009D0B37" w:rsidRPr="00B40B31">
        <w:rPr>
          <w:b/>
          <w:lang w:val="uk-UA"/>
        </w:rPr>
        <w:t>1</w:t>
      </w:r>
      <w:r w:rsidR="007F6C61">
        <w:rPr>
          <w:b/>
          <w:lang w:val="uk-UA"/>
        </w:rPr>
        <w:t>30.1</w:t>
      </w:r>
      <w:r w:rsidR="00B86A2F" w:rsidRPr="00B40B31">
        <w:rPr>
          <w:b/>
          <w:lang w:val="uk-UA"/>
        </w:rPr>
        <w:t>/</w:t>
      </w:r>
      <w:proofErr w:type="spellStart"/>
      <w:r w:rsidR="00B86A2F" w:rsidRPr="00B40B31">
        <w:rPr>
          <w:b/>
          <w:lang w:val="uk-UA"/>
        </w:rPr>
        <w:t>од.а</w:t>
      </w:r>
      <w:proofErr w:type="spellEnd"/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первинний облік справ і матеріалів, розгляд яких    </w:t>
            </w:r>
          </w:p>
          <w:p w:rsidR="00B23FD5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передбачено процесуальним законодавством,               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B23FD5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забезпечувати  заповнення обліково-статистичних    </w:t>
            </w:r>
          </w:p>
          <w:p w:rsidR="00B23FD5" w:rsidRPr="001202A7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Забезпечувати  зберігання судових справ та інших матеріалів.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номенклатурні справи суду.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судових справ із скаргами,  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поданнями для надіслання до судів вищих інстанцій.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роботу з оформлення звернення судових рішень </w:t>
            </w:r>
            <w:r w:rsidRPr="00913B87">
              <w:rPr>
                <w:color w:val="000000"/>
                <w:lang w:val="uk-UA"/>
              </w:rPr>
              <w:t xml:space="preserve">до виконання, контролювати  одержання повідомлень про їх  виконання та забезпечувати  своєчасне    приєднання до судових справ.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облік виконавчих документів, які  передаються  </w:t>
            </w:r>
            <w:r w:rsidRPr="00913B87">
              <w:rPr>
                <w:color w:val="000000"/>
                <w:lang w:val="uk-UA"/>
              </w:rPr>
              <w:t xml:space="preserve">для виконання до державної виконавчої  служби.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перевірку відповідності документів у    судових   </w:t>
            </w:r>
            <w:r w:rsidRPr="00913B87">
              <w:rPr>
                <w:color w:val="000000"/>
                <w:lang w:val="uk-UA"/>
              </w:rPr>
              <w:t xml:space="preserve">справах опису справи.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Складати  за встановленими формами статистичні  звіти про  </w:t>
            </w:r>
            <w:r w:rsidRPr="00913B87">
              <w:rPr>
                <w:color w:val="000000"/>
                <w:lang w:val="uk-UA"/>
              </w:rPr>
              <w:t xml:space="preserve">результати розгляду судових справ.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Надавати пропозиції щодо складання номенклатури справ   </w:t>
            </w:r>
            <w:r w:rsidRPr="00913B87">
              <w:rPr>
                <w:color w:val="000000"/>
                <w:lang w:val="uk-UA"/>
              </w:rPr>
              <w:t xml:space="preserve">суду.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та передачу до архіву суду судових  </w:t>
            </w:r>
            <w:r w:rsidRPr="00913B87">
              <w:rPr>
                <w:color w:val="000000"/>
                <w:lang w:val="uk-UA"/>
              </w:rPr>
              <w:t xml:space="preserve">справ за минулі роки, провадження у яких  закінчено, а також   іншу документацію канцелярії суду за минулі роки. </w:t>
            </w:r>
          </w:p>
          <w:p w:rsidR="00B23FD5" w:rsidRP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Здійснює прийом громадян, видачу копій судових  рішень,  </w:t>
            </w:r>
            <w:r w:rsidRPr="00913B87">
              <w:rPr>
                <w:color w:val="000000"/>
                <w:lang w:val="uk-UA"/>
              </w:rPr>
              <w:t xml:space="preserve">інших документів, які зберігаються в канцелярії суду, та  судових справ для ознайомлення учасникам судового  розгляду відповідно до  встановленого порядку. </w:t>
            </w:r>
          </w:p>
          <w:p w:rsid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 час тимчасової відсутності старшого секретаря  суду за </w:t>
            </w:r>
            <w:r w:rsidRPr="00913B87">
              <w:rPr>
                <w:color w:val="000000"/>
                <w:lang w:val="uk-UA"/>
              </w:rPr>
              <w:t xml:space="preserve">наказом керівника апарату суду виконує його  обов'язки.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93777A" w:rsidRP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B23FD5">
              <w:rPr>
                <w:color w:val="000000"/>
                <w:lang w:val="uk-UA"/>
              </w:rPr>
              <w:t>Виконує доручення голови суду, керівника апарату суду  та старшого секретаря суду щодо організації роботи      канцелярії суду.</w:t>
            </w:r>
          </w:p>
        </w:tc>
      </w:tr>
      <w:tr w:rsidR="0093777A" w:rsidRPr="007F6C6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</w:t>
            </w:r>
            <w:r w:rsidR="00D72DE7">
              <w:rPr>
                <w:rFonts w:eastAsia="Times New Roman"/>
                <w:sz w:val="22"/>
                <w:szCs w:val="22"/>
                <w:lang w:val="uk-UA" w:eastAsia="uk-UA"/>
              </w:rPr>
              <w:t>суду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– 4</w:t>
            </w:r>
            <w:r w:rsidR="00B23FD5">
              <w:rPr>
                <w:rFonts w:eastAsia="Times New Roman"/>
                <w:sz w:val="22"/>
                <w:szCs w:val="22"/>
                <w:lang w:val="uk-UA" w:eastAsia="uk-UA"/>
              </w:rPr>
              <w:t>758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 xml:space="preserve"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="007F6C61">
              <w:rPr>
                <w:rStyle w:val="10"/>
                <w:rFonts w:eastAsia="Calibri"/>
                <w:sz w:val="22"/>
                <w:szCs w:val="22"/>
              </w:rPr>
              <w:t xml:space="preserve">     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B23FD5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Безстроково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93777A" w:rsidRPr="00B40B31" w:rsidRDefault="00712CDA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B23FD5">
              <w:rPr>
                <w:b/>
                <w:sz w:val="22"/>
                <w:szCs w:val="22"/>
                <w:lang w:val="uk-UA"/>
              </w:rPr>
              <w:t>17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години </w:t>
            </w:r>
            <w:r w:rsidR="00B23FD5">
              <w:rPr>
                <w:b/>
                <w:sz w:val="22"/>
                <w:szCs w:val="22"/>
                <w:lang w:val="uk-UA"/>
              </w:rPr>
              <w:t>15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</w:t>
            </w:r>
            <w:r w:rsidR="007F6C61">
              <w:rPr>
                <w:b/>
                <w:sz w:val="22"/>
                <w:szCs w:val="22"/>
                <w:lang w:val="uk-UA"/>
              </w:rPr>
              <w:t xml:space="preserve">06 грудня 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>2021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7F6C6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09 грудня  </w:t>
            </w:r>
            <w:r w:rsidR="00ED13FB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2021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ED13FB" w:rsidRPr="00B40B31" w:rsidRDefault="00ED13F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7F6C61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6251EA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7F6C6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7F6C6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інтернету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онлайн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7F6C6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>- толерантне, ввічливе та шанобливе ставлення до людей;</w:t>
            </w:r>
            <w:r w:rsidRPr="00B40B31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40B31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17A2A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561B8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D211F"/>
    <w:rsid w:val="005E690A"/>
    <w:rsid w:val="00602343"/>
    <w:rsid w:val="00620F31"/>
    <w:rsid w:val="006251EA"/>
    <w:rsid w:val="00635DFA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2CDA"/>
    <w:rsid w:val="00723B45"/>
    <w:rsid w:val="00750AA5"/>
    <w:rsid w:val="00750B13"/>
    <w:rsid w:val="00792F4A"/>
    <w:rsid w:val="007E57AD"/>
    <w:rsid w:val="007F6C61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667B8"/>
    <w:rsid w:val="00974020"/>
    <w:rsid w:val="009A4E70"/>
    <w:rsid w:val="009D0B37"/>
    <w:rsid w:val="009E2797"/>
    <w:rsid w:val="009E468B"/>
    <w:rsid w:val="00A272BB"/>
    <w:rsid w:val="00A27362"/>
    <w:rsid w:val="00A750D0"/>
    <w:rsid w:val="00AB0F47"/>
    <w:rsid w:val="00AD0310"/>
    <w:rsid w:val="00AE5783"/>
    <w:rsid w:val="00AE63DB"/>
    <w:rsid w:val="00B10683"/>
    <w:rsid w:val="00B23FD5"/>
    <w:rsid w:val="00B3485D"/>
    <w:rsid w:val="00B40B31"/>
    <w:rsid w:val="00B77F4B"/>
    <w:rsid w:val="00B86A2F"/>
    <w:rsid w:val="00B91A8D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15955"/>
    <w:rsid w:val="00D23914"/>
    <w:rsid w:val="00D275C1"/>
    <w:rsid w:val="00D4068E"/>
    <w:rsid w:val="00D43F38"/>
    <w:rsid w:val="00D703EF"/>
    <w:rsid w:val="00D72DE7"/>
    <w:rsid w:val="00D75D31"/>
    <w:rsid w:val="00E010AC"/>
    <w:rsid w:val="00E22C54"/>
    <w:rsid w:val="00E660BC"/>
    <w:rsid w:val="00E672D8"/>
    <w:rsid w:val="00E7749F"/>
    <w:rsid w:val="00EB2369"/>
    <w:rsid w:val="00EC255A"/>
    <w:rsid w:val="00ED13FB"/>
    <w:rsid w:val="00ED7C7F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5450</Words>
  <Characters>3107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19</cp:revision>
  <cp:lastPrinted>2021-11-29T10:00:00Z</cp:lastPrinted>
  <dcterms:created xsi:type="dcterms:W3CDTF">2021-04-13T13:39:00Z</dcterms:created>
  <dcterms:modified xsi:type="dcterms:W3CDTF">2021-11-29T11:33:00Z</dcterms:modified>
</cp:coreProperties>
</file>